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C86B35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643568">
        <w:rPr>
          <w:rFonts w:cs="Arial"/>
          <w:sz w:val="24"/>
          <w:szCs w:val="24"/>
          <w:lang w:val="en-US" w:eastAsia="zh-CN"/>
        </w:rPr>
        <w:t>5858</w:t>
      </w:r>
      <w:bookmarkStart w:id="1" w:name="_GoBack"/>
      <w:bookmarkEnd w:id="1"/>
    </w:p>
    <w:p w:rsidR="00C270DF" w:rsidRPr="00EE0D34" w:rsidRDefault="00486FA7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Reno, NV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USA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13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>
        <w:rPr>
          <w:rFonts w:cs="Arial"/>
          <w:sz w:val="24"/>
          <w:szCs w:val="24"/>
          <w:lang w:val="en-US" w:eastAsia="zh-CN"/>
        </w:rPr>
        <w:t>17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 w:rsidR="00C86B35"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May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554E8">
        <w:rPr>
          <w:b w:val="0"/>
          <w:sz w:val="24"/>
          <w:szCs w:val="24"/>
          <w:lang w:val="en-US" w:eastAsia="zh-CN"/>
        </w:rPr>
        <w:t>6.12</w:t>
      </w:r>
      <w:r w:rsidR="00E62E65">
        <w:rPr>
          <w:b w:val="0"/>
          <w:sz w:val="24"/>
          <w:szCs w:val="24"/>
          <w:lang w:val="en-US" w:eastAsia="zh-CN"/>
        </w:rPr>
        <w:t>.2.</w:t>
      </w:r>
      <w:r w:rsidR="00E43C30">
        <w:rPr>
          <w:b w:val="0"/>
          <w:sz w:val="24"/>
          <w:szCs w:val="24"/>
          <w:lang w:val="en-US" w:eastAsia="zh-CN"/>
        </w:rPr>
        <w:t>3.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815BD2">
        <w:rPr>
          <w:b w:val="0"/>
          <w:bCs/>
          <w:sz w:val="24"/>
          <w:szCs w:val="24"/>
          <w:lang w:val="en-US" w:eastAsia="zh-CN"/>
        </w:rPr>
        <w:t>Simulation results for</w:t>
      </w:r>
      <w:r w:rsidR="00C86B35">
        <w:rPr>
          <w:b w:val="0"/>
          <w:bCs/>
          <w:sz w:val="24"/>
          <w:szCs w:val="24"/>
          <w:lang w:val="en-US" w:eastAsia="zh-CN"/>
        </w:rPr>
        <w:t xml:space="preserve"> multi-slot PUCCH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EE0D34" w:rsidRDefault="00B41E57">
      <w:pPr>
        <w:rPr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rFonts w:hint="eastAsia"/>
          <w:lang w:val="en-US" w:eastAsia="zh-CN"/>
        </w:rPr>
        <w:t xml:space="preserve">In </w:t>
      </w:r>
      <w:r w:rsidR="00C86B35">
        <w:rPr>
          <w:lang w:val="en-US" w:eastAsia="zh-CN"/>
        </w:rPr>
        <w:t>RAN4 #</w:t>
      </w:r>
      <w:r w:rsidR="00EE0D34">
        <w:rPr>
          <w:lang w:val="en-US" w:eastAsia="zh-CN"/>
        </w:rPr>
        <w:t>9</w:t>
      </w:r>
      <w:r w:rsidR="00C86B35">
        <w:rPr>
          <w:lang w:val="en-US" w:eastAsia="zh-CN"/>
        </w:rPr>
        <w:t>0</w:t>
      </w:r>
      <w:r w:rsidR="00C14CC3">
        <w:rPr>
          <w:lang w:val="en-US" w:eastAsia="zh-CN"/>
        </w:rPr>
        <w:t>bis</w:t>
      </w:r>
      <w:r w:rsidR="00EE0D34">
        <w:rPr>
          <w:lang w:val="en-US" w:eastAsia="zh-CN"/>
        </w:rPr>
        <w:t xml:space="preserve">, a </w:t>
      </w:r>
      <w:r w:rsidR="00C86B35">
        <w:rPr>
          <w:lang w:val="en-US" w:eastAsia="zh-CN"/>
        </w:rPr>
        <w:t>WF</w:t>
      </w:r>
      <w:r w:rsidR="00EE0D34">
        <w:rPr>
          <w:lang w:val="en-US" w:eastAsia="zh-CN"/>
        </w:rPr>
        <w:t xml:space="preserve"> was approved on </w:t>
      </w:r>
      <w:r w:rsidR="00C86B35">
        <w:rPr>
          <w:lang w:val="en-US" w:eastAsia="zh-CN"/>
        </w:rPr>
        <w:t xml:space="preserve">multi-slot NR PUCCH with </w:t>
      </w:r>
      <w:r w:rsidR="00C14CC3">
        <w:rPr>
          <w:lang w:val="en-US" w:eastAsia="zh-CN"/>
        </w:rPr>
        <w:t>one open issue related to frequency hopping</w:t>
      </w:r>
      <w:r w:rsidR="00EE0D34">
        <w:rPr>
          <w:lang w:val="en-US" w:eastAsia="zh-CN"/>
        </w:rPr>
        <w:t>:</w:t>
      </w:r>
    </w:p>
    <w:p w:rsidR="00C14CC3" w:rsidRPr="00C14CC3" w:rsidRDefault="00C14CC3" w:rsidP="00C14CC3">
      <w:pPr>
        <w:rPr>
          <w:i/>
          <w:lang w:val="en-US" w:eastAsia="zh-CN"/>
        </w:rPr>
      </w:pPr>
      <w:r w:rsidRPr="00C14CC3">
        <w:rPr>
          <w:i/>
          <w:lang w:val="en-US" w:eastAsia="zh-CN"/>
        </w:rPr>
        <w:t>Frequency hopping</w:t>
      </w:r>
    </w:p>
    <w:p w:rsidR="000220F0" w:rsidRPr="00C14CC3" w:rsidRDefault="00155F3C" w:rsidP="00C14CC3">
      <w:pPr>
        <w:numPr>
          <w:ilvl w:val="1"/>
          <w:numId w:val="5"/>
        </w:numPr>
        <w:rPr>
          <w:i/>
          <w:lang w:val="en-US" w:eastAsia="zh-CN"/>
        </w:rPr>
      </w:pPr>
      <w:r w:rsidRPr="00C14CC3">
        <w:rPr>
          <w:i/>
          <w:lang w:val="en-US" w:eastAsia="zh-CN"/>
        </w:rPr>
        <w:t>Option 1: Inter-slot frequency hopping enabled and intra-slot frequency hopping disabled</w:t>
      </w:r>
    </w:p>
    <w:p w:rsidR="000220F0" w:rsidRPr="00C14CC3" w:rsidRDefault="00155F3C" w:rsidP="00C14CC3">
      <w:pPr>
        <w:numPr>
          <w:ilvl w:val="1"/>
          <w:numId w:val="5"/>
        </w:numPr>
        <w:rPr>
          <w:i/>
          <w:lang w:val="en-US" w:eastAsia="zh-CN"/>
        </w:rPr>
      </w:pPr>
      <w:r w:rsidRPr="00C14CC3">
        <w:rPr>
          <w:i/>
          <w:lang w:val="en-US" w:eastAsia="zh-CN"/>
        </w:rPr>
        <w:t>Option 2: both intra and inter slot frequency hopping are disabled</w:t>
      </w:r>
    </w:p>
    <w:p w:rsidR="000220F0" w:rsidRPr="00C14CC3" w:rsidRDefault="00155F3C" w:rsidP="00C14CC3">
      <w:pPr>
        <w:numPr>
          <w:ilvl w:val="1"/>
          <w:numId w:val="5"/>
        </w:numPr>
        <w:rPr>
          <w:i/>
          <w:lang w:val="en-US" w:eastAsia="zh-CN"/>
        </w:rPr>
      </w:pPr>
      <w:r w:rsidRPr="00C14CC3">
        <w:rPr>
          <w:i/>
          <w:lang w:val="en-US" w:eastAsia="zh-CN"/>
        </w:rPr>
        <w:t>Option 3: Inter-slot frequency hopping disabled, and intra-slot frequency hopping enabled</w:t>
      </w:r>
    </w:p>
    <w:p w:rsidR="00C14CC3" w:rsidRPr="00C14CC3" w:rsidRDefault="00C14CC3" w:rsidP="00C14CC3">
      <w:pPr>
        <w:rPr>
          <w:i/>
          <w:lang w:val="en-US" w:eastAsia="zh-CN"/>
        </w:rPr>
      </w:pPr>
      <w:r w:rsidRPr="00C14CC3">
        <w:rPr>
          <w:i/>
          <w:lang w:val="en-US" w:eastAsia="zh-CN"/>
        </w:rPr>
        <w:t>Agreement:</w:t>
      </w:r>
    </w:p>
    <w:p w:rsidR="00C14CC3" w:rsidRPr="00BD3138" w:rsidRDefault="00C14CC3">
      <w:pPr>
        <w:rPr>
          <w:i/>
          <w:lang w:val="en-US" w:eastAsia="zh-CN"/>
        </w:rPr>
      </w:pPr>
      <w:r w:rsidRPr="00C14CC3">
        <w:rPr>
          <w:i/>
          <w:lang w:val="en-US" w:eastAsia="zh-CN"/>
        </w:rPr>
        <w:tab/>
        <w:t>Option 1 and 3 for further simulation</w:t>
      </w:r>
    </w:p>
    <w:p w:rsidR="00C270DF" w:rsidRDefault="00C86B3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626D">
        <w:rPr>
          <w:lang w:val="en-US" w:eastAsia="zh-CN"/>
        </w:rPr>
        <w:t xml:space="preserve">provide some numerical results </w:t>
      </w:r>
      <w:r w:rsidR="00BD3138">
        <w:rPr>
          <w:lang w:val="en-US" w:eastAsia="zh-CN"/>
        </w:rPr>
        <w:t>for both agreed options</w:t>
      </w:r>
      <w:r w:rsidR="00EE0D34">
        <w:rPr>
          <w:lang w:val="en-US" w:eastAsia="zh-CN"/>
        </w:rPr>
        <w:t>.</w:t>
      </w:r>
    </w:p>
    <w:bookmarkEnd w:id="2"/>
    <w:bookmarkEnd w:id="3"/>
    <w:bookmarkEnd w:id="4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4445C0" w:rsidRDefault="004166E6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The simulation setup is summarized as the following table:</w:t>
      </w:r>
    </w:p>
    <w:tbl>
      <w:tblPr>
        <w:tblW w:w="79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40"/>
        <w:gridCol w:w="3790"/>
        <w:gridCol w:w="2880"/>
      </w:tblGrid>
      <w:tr w:rsidR="004166E6" w:rsidRPr="004166E6" w:rsidTr="004166E6">
        <w:trPr>
          <w:trHeight w:val="452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27012E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PUCCH Format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Format 1</w:t>
            </w:r>
          </w:p>
        </w:tc>
      </w:tr>
      <w:tr w:rsidR="004166E6" w:rsidRPr="004166E6" w:rsidTr="004166E6">
        <w:trPr>
          <w:trHeight w:val="356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BandWidth/SCS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>40 MHz/ 30kHz</w:t>
            </w:r>
          </w:p>
        </w:tc>
      </w:tr>
      <w:tr w:rsidR="004166E6" w:rsidRPr="004166E6" w:rsidTr="004166E6">
        <w:trPr>
          <w:trHeight w:val="419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Antenna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>1T8R</w:t>
            </w:r>
          </w:p>
        </w:tc>
      </w:tr>
      <w:tr w:rsidR="004166E6" w:rsidRPr="004166E6" w:rsidTr="004166E6">
        <w:trPr>
          <w:trHeight w:val="401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Propagation condition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TDLC300-100; </w:t>
            </w:r>
          </w:p>
        </w:tc>
      </w:tr>
      <w:tr w:rsidR="004166E6" w:rsidRPr="004166E6" w:rsidTr="004166E6">
        <w:trPr>
          <w:trHeight w:val="428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Carrier frequency (GHz)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4GHz; </w:t>
            </w:r>
          </w:p>
        </w:tc>
      </w:tr>
      <w:tr w:rsidR="004166E6" w:rsidRPr="004166E6" w:rsidTr="004166E6">
        <w:trPr>
          <w:trHeight w:val="400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(#Bits, #Symbols, #PRBs)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(2, 14,1)</w:t>
            </w:r>
          </w:p>
        </w:tc>
      </w:tr>
      <w:tr w:rsidR="004166E6" w:rsidRPr="004166E6" w:rsidTr="004166E6">
        <w:trPr>
          <w:trHeight w:val="248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initialCyclicShift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0</w:t>
            </w:r>
          </w:p>
        </w:tc>
      </w:tr>
      <w:tr w:rsidR="004166E6" w:rsidRPr="004166E6" w:rsidTr="004166E6">
        <w:trPr>
          <w:trHeight w:val="230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StartingSymbolIndex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0</w:t>
            </w:r>
          </w:p>
        </w:tc>
      </w:tr>
      <w:tr w:rsidR="004166E6" w:rsidRPr="004166E6" w:rsidTr="004166E6">
        <w:trPr>
          <w:trHeight w:val="482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Index of </w:t>
            </w: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orthogonal </w:t>
            </w: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sequence (time-domain-OCC)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0</w:t>
            </w:r>
          </w:p>
        </w:tc>
      </w:tr>
      <w:tr w:rsidR="004166E6" w:rsidRPr="004166E6" w:rsidTr="004166E6">
        <w:trPr>
          <w:trHeight w:val="452"/>
          <w:jc w:val="center"/>
        </w:trPr>
        <w:tc>
          <w:tcPr>
            <w:tcW w:w="5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Inter/Intra-slot frequency hopping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7D59E9" w:rsidP="004166E6">
            <w:pPr>
              <w:spacing w:after="0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 </w:t>
            </w:r>
            <w:r w:rsidR="004166E6"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Option 1: Enabled/Disabled</w:t>
            </w:r>
          </w:p>
        </w:tc>
      </w:tr>
      <w:tr w:rsidR="004166E6" w:rsidRPr="004166E6" w:rsidTr="004166E6">
        <w:trPr>
          <w:trHeight w:val="452"/>
          <w:jc w:val="center"/>
        </w:trPr>
        <w:tc>
          <w:tcPr>
            <w:tcW w:w="5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66E6" w:rsidRPr="004166E6" w:rsidRDefault="004166E6" w:rsidP="004166E6">
            <w:pPr>
              <w:spacing w:after="0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166E6" w:rsidRPr="004166E6" w:rsidRDefault="004166E6" w:rsidP="007D59E9">
            <w:pPr>
              <w:spacing w:after="0"/>
              <w:textAlignment w:val="bottom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Option</w:t>
            </w: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 2: </w:t>
            </w:r>
            <w:r w:rsidR="007D59E9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  </w:t>
            </w: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>Disabled/Enabled</w:t>
            </w:r>
          </w:p>
        </w:tc>
      </w:tr>
      <w:tr w:rsidR="004166E6" w:rsidRPr="004166E6" w:rsidTr="004166E6">
        <w:trPr>
          <w:trHeight w:val="298"/>
          <w:jc w:val="center"/>
        </w:trPr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number of slot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Calibri" w:eastAsia="Times New Roman" w:hAnsi="Calibri" w:cs="Arial"/>
                <w:color w:val="000000"/>
                <w:kern w:val="24"/>
                <w:sz w:val="22"/>
                <w:szCs w:val="32"/>
                <w:lang w:val="en-US" w:eastAsia="zh-CN"/>
              </w:rPr>
              <w:t>2</w:t>
            </w:r>
          </w:p>
        </w:tc>
      </w:tr>
      <w:tr w:rsidR="004166E6" w:rsidRPr="004166E6" w:rsidTr="004166E6">
        <w:trPr>
          <w:trHeight w:val="334"/>
          <w:jc w:val="center"/>
        </w:trPr>
        <w:tc>
          <w:tcPr>
            <w:tcW w:w="1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Test metric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DTX to Ack probability &lt;1%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√</w:t>
            </w:r>
          </w:p>
        </w:tc>
      </w:tr>
      <w:tr w:rsidR="004166E6" w:rsidRPr="004166E6" w:rsidTr="004166E6">
        <w:trPr>
          <w:trHeight w:val="343"/>
          <w:jc w:val="center"/>
        </w:trPr>
        <w:tc>
          <w:tcPr>
            <w:tcW w:w="1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66E6" w:rsidRPr="004166E6" w:rsidRDefault="004166E6" w:rsidP="004166E6">
            <w:pPr>
              <w:spacing w:after="0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Missed Ack probability &lt; 1%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 xml:space="preserve">√ </w:t>
            </w:r>
          </w:p>
        </w:tc>
      </w:tr>
      <w:tr w:rsidR="004166E6" w:rsidRPr="004166E6" w:rsidTr="004166E6">
        <w:trPr>
          <w:trHeight w:val="307"/>
          <w:jc w:val="center"/>
        </w:trPr>
        <w:tc>
          <w:tcPr>
            <w:tcW w:w="1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66E6" w:rsidRPr="004166E6" w:rsidRDefault="004166E6" w:rsidP="004166E6">
            <w:pPr>
              <w:spacing w:after="0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NACK2ACK &lt; 0.1%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66E6" w:rsidRPr="004166E6" w:rsidRDefault="004166E6" w:rsidP="004166E6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 w:val="22"/>
                <w:szCs w:val="36"/>
                <w:lang w:val="en-US" w:eastAsia="zh-CN"/>
              </w:rPr>
            </w:pPr>
            <w:r w:rsidRPr="004166E6">
              <w:rPr>
                <w:rFonts w:ascii="Arial" w:eastAsia="Times New Roman" w:hAnsi="Arial" w:cs="Arial"/>
                <w:color w:val="000000"/>
                <w:kern w:val="24"/>
                <w:sz w:val="22"/>
                <w:szCs w:val="32"/>
                <w:lang w:val="en-US" w:eastAsia="zh-CN"/>
              </w:rPr>
              <w:t>√</w:t>
            </w:r>
          </w:p>
        </w:tc>
      </w:tr>
    </w:tbl>
    <w:p w:rsidR="004166E6" w:rsidRDefault="004166E6" w:rsidP="00524F01">
      <w:pPr>
        <w:rPr>
          <w:bCs/>
          <w:lang w:val="en-US" w:eastAsia="zh-CN"/>
        </w:rPr>
      </w:pPr>
    </w:p>
    <w:p w:rsidR="004166E6" w:rsidRDefault="004166E6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>And the numerical results are shown in Fig. 1:</w:t>
      </w:r>
    </w:p>
    <w:p w:rsidR="004166E6" w:rsidRDefault="00883BCD" w:rsidP="00883BCD">
      <w:pPr>
        <w:jc w:val="center"/>
        <w:rPr>
          <w:bCs/>
          <w:lang w:val="en-US" w:eastAsia="zh-CN"/>
        </w:rPr>
      </w:pPr>
      <w:r w:rsidRPr="00883BCD">
        <w:rPr>
          <w:bCs/>
          <w:noProof/>
          <w:lang w:val="en-US" w:eastAsia="zh-CN"/>
        </w:rPr>
        <w:drawing>
          <wp:inline distT="0" distB="0" distL="0" distR="0">
            <wp:extent cx="4930394" cy="36992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946" cy="370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BCD" w:rsidRPr="00D06573" w:rsidRDefault="00883BCD" w:rsidP="00883BCD">
      <w:pPr>
        <w:jc w:val="center"/>
        <w:rPr>
          <w:bCs/>
          <w:lang w:val="en-US" w:eastAsia="zh-CN"/>
        </w:rPr>
      </w:pPr>
      <w:r>
        <w:rPr>
          <w:bCs/>
          <w:lang w:val="en-US" w:eastAsia="zh-CN"/>
        </w:rPr>
        <w:t>Fig. 1, simulation results for inter/intra-slot frequency hopping for multi-slot PUCCH</w:t>
      </w:r>
    </w:p>
    <w:p w:rsidR="00883BCD" w:rsidRPr="007D2524" w:rsidRDefault="007D2524" w:rsidP="00524F01">
      <w:pPr>
        <w:rPr>
          <w:bCs/>
          <w:lang w:val="en-US" w:eastAsia="zh-CN"/>
        </w:rPr>
      </w:pPr>
      <w:r w:rsidRPr="007D2524">
        <w:rPr>
          <w:bCs/>
          <w:lang w:val="en-US" w:eastAsia="zh-CN"/>
        </w:rPr>
        <w:t>From</w:t>
      </w:r>
      <w:r>
        <w:rPr>
          <w:bCs/>
          <w:lang w:val="en-US" w:eastAsia="zh-CN"/>
        </w:rPr>
        <w:t xml:space="preserve"> Fig. 1, inter-slot frequency hopping leads to 1~1.5 dB gain over intra-slot frequency hopping. Therefore we propose to enable inter-slot frequency hopping to define multi-slot PUCCH performance requirements.</w:t>
      </w:r>
    </w:p>
    <w:p w:rsidR="00AE5F4C" w:rsidRPr="00AE5F4C" w:rsidRDefault="00AE5F4C" w:rsidP="00524F01">
      <w:pPr>
        <w:rPr>
          <w:b/>
          <w:bCs/>
          <w:lang w:val="en-US" w:eastAsia="zh-CN"/>
        </w:rPr>
      </w:pPr>
      <w:r w:rsidRPr="00AE5F4C">
        <w:rPr>
          <w:b/>
          <w:bCs/>
          <w:lang w:val="en-US" w:eastAsia="zh-CN"/>
        </w:rPr>
        <w:t>Observation 1:</w:t>
      </w:r>
      <w:r w:rsidR="00AD71E4">
        <w:rPr>
          <w:b/>
          <w:bCs/>
          <w:lang w:val="en-US" w:eastAsia="zh-CN"/>
        </w:rPr>
        <w:t xml:space="preserve"> </w:t>
      </w:r>
      <w:r w:rsidR="007D2524" w:rsidRPr="007D2524">
        <w:rPr>
          <w:b/>
          <w:bCs/>
          <w:lang w:val="en-US" w:eastAsia="zh-CN"/>
        </w:rPr>
        <w:t>inter-slot frequency hopping leads to 1~1.5 dB gain over intra-slot frequency hopping</w:t>
      </w:r>
      <w:r w:rsidRPr="00AE5F4C">
        <w:rPr>
          <w:b/>
          <w:bCs/>
          <w:lang w:val="en-US" w:eastAsia="zh-CN"/>
        </w:rPr>
        <w:t>.</w:t>
      </w:r>
    </w:p>
    <w:p w:rsidR="00E83B9B" w:rsidRPr="00E83B9B" w:rsidRDefault="00E83B9B" w:rsidP="00524F01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</w:t>
      </w:r>
      <w:r w:rsidR="007D2524">
        <w:rPr>
          <w:b/>
          <w:bCs/>
          <w:lang w:val="en-US" w:eastAsia="zh-CN"/>
        </w:rPr>
        <w:t>E</w:t>
      </w:r>
      <w:r w:rsidR="00ED6F1A">
        <w:rPr>
          <w:b/>
          <w:bCs/>
          <w:lang w:val="en-US" w:eastAsia="zh-CN"/>
        </w:rPr>
        <w:t>nables inter-slot frequency hopping</w:t>
      </w:r>
      <w:r w:rsidRPr="00E83B9B">
        <w:rPr>
          <w:b/>
          <w:bCs/>
          <w:lang w:val="en-US" w:eastAsia="zh-CN"/>
        </w:rPr>
        <w:t xml:space="preserve"> to define multi-slot PUCCH performance requirements</w:t>
      </w:r>
      <w:r w:rsidR="00CA64B0">
        <w:rPr>
          <w:b/>
          <w:bCs/>
          <w:lang w:val="en-US" w:eastAsia="zh-CN"/>
        </w:rPr>
        <w:t>.</w:t>
      </w:r>
    </w:p>
    <w:p w:rsidR="00850BB9" w:rsidRPr="00A57DBD" w:rsidRDefault="00850BB9" w:rsidP="00524F01">
      <w:pPr>
        <w:rPr>
          <w:bCs/>
          <w:lang w:val="en-US" w:eastAsia="zh-CN"/>
        </w:rPr>
      </w:pPr>
    </w:p>
    <w:p w:rsidR="00C270DF" w:rsidRPr="002A10BE" w:rsidRDefault="002A10BE" w:rsidP="002A10BE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 w:rsidRPr="002A10BE">
        <w:rPr>
          <w:b/>
          <w:sz w:val="28"/>
          <w:szCs w:val="24"/>
          <w:lang w:eastAsia="zh-CN"/>
        </w:rPr>
        <w:t>Conclusion</w:t>
      </w:r>
    </w:p>
    <w:p w:rsidR="002A10BE" w:rsidRPr="00F60511" w:rsidRDefault="00F60511">
      <w:pPr>
        <w:rPr>
          <w:bCs/>
          <w:lang w:val="en-US" w:eastAsia="zh-CN"/>
        </w:rPr>
      </w:pPr>
      <w:r w:rsidRPr="00F60511">
        <w:rPr>
          <w:bCs/>
          <w:lang w:val="en-US" w:eastAsia="zh-CN"/>
        </w:rPr>
        <w:t xml:space="preserve">In this contribution, </w:t>
      </w:r>
      <w:r>
        <w:rPr>
          <w:bCs/>
          <w:lang w:val="en-US" w:eastAsia="zh-CN"/>
        </w:rPr>
        <w:t xml:space="preserve">we </w:t>
      </w:r>
      <w:r w:rsidR="00F16B1C">
        <w:rPr>
          <w:bCs/>
          <w:lang w:val="en-US" w:eastAsia="zh-CN"/>
        </w:rPr>
        <w:t xml:space="preserve">provide some numerical results for multi-slot PUCCH and </w:t>
      </w:r>
      <w:r>
        <w:rPr>
          <w:bCs/>
          <w:lang w:val="en-US" w:eastAsia="zh-CN"/>
        </w:rPr>
        <w:t>have the following observation an</w:t>
      </w:r>
      <w:r w:rsidR="001D2A08">
        <w:rPr>
          <w:bCs/>
          <w:lang w:val="en-US" w:eastAsia="zh-CN"/>
        </w:rPr>
        <w:t>d proposal:</w:t>
      </w:r>
    </w:p>
    <w:p w:rsidR="00F837F2" w:rsidRPr="00AE5F4C" w:rsidRDefault="00F837F2" w:rsidP="00F837F2">
      <w:pPr>
        <w:rPr>
          <w:b/>
          <w:bCs/>
          <w:lang w:val="en-US" w:eastAsia="zh-CN"/>
        </w:rPr>
      </w:pPr>
      <w:r w:rsidRPr="00AE5F4C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</w:t>
      </w:r>
      <w:r w:rsidRPr="007D2524">
        <w:rPr>
          <w:b/>
          <w:bCs/>
          <w:lang w:val="en-US" w:eastAsia="zh-CN"/>
        </w:rPr>
        <w:t>inter-slot frequency hopping leads to 1~1.5 dB gain over intra-slot frequency hopping</w:t>
      </w:r>
      <w:r w:rsidRPr="00AE5F4C">
        <w:rPr>
          <w:b/>
          <w:bCs/>
          <w:lang w:val="en-US" w:eastAsia="zh-CN"/>
        </w:rPr>
        <w:t>.</w:t>
      </w:r>
    </w:p>
    <w:p w:rsidR="001F20B9" w:rsidRDefault="00F837F2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</w:t>
      </w:r>
      <w:r>
        <w:rPr>
          <w:b/>
          <w:bCs/>
          <w:lang w:val="en-US" w:eastAsia="zh-CN"/>
        </w:rPr>
        <w:t>Enables inter-slot frequency hopping</w:t>
      </w:r>
      <w:r w:rsidRPr="00E83B9B">
        <w:rPr>
          <w:b/>
          <w:bCs/>
          <w:lang w:val="en-US" w:eastAsia="zh-CN"/>
        </w:rPr>
        <w:t xml:space="preserve"> to define multi-slot PUCCH performance requirements</w:t>
      </w:r>
      <w:r>
        <w:rPr>
          <w:b/>
          <w:bCs/>
          <w:lang w:val="en-US" w:eastAsia="zh-CN"/>
        </w:rPr>
        <w:t>.</w:t>
      </w: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EE0D34">
        <w:rPr>
          <w:lang w:eastAsia="zh-CN"/>
        </w:rPr>
        <w:t>R4-1</w:t>
      </w:r>
      <w:r w:rsidR="0033181C">
        <w:rPr>
          <w:lang w:eastAsia="zh-CN"/>
        </w:rPr>
        <w:t>904719</w:t>
      </w:r>
      <w:r w:rsidR="0074349A">
        <w:rPr>
          <w:lang w:eastAsia="zh-CN"/>
        </w:rPr>
        <w:t xml:space="preserve"> </w:t>
      </w:r>
      <w:r w:rsidR="0074349A" w:rsidRPr="0074349A">
        <w:rPr>
          <w:lang w:eastAsia="zh-CN"/>
        </w:rPr>
        <w:t xml:space="preserve">WF </w:t>
      </w:r>
      <w:r w:rsidR="00190EB0">
        <w:rPr>
          <w:lang w:eastAsia="zh-CN"/>
        </w:rPr>
        <w:t>on multi-slot PUCCH</w:t>
      </w:r>
      <w:r w:rsidR="0074349A">
        <w:rPr>
          <w:lang w:eastAsia="zh-CN"/>
        </w:rPr>
        <w:t xml:space="preserve">, </w:t>
      </w:r>
      <w:bookmarkEnd w:id="0"/>
      <w:r w:rsidR="00190EB0">
        <w:rPr>
          <w:lang w:eastAsia="zh-CN"/>
        </w:rPr>
        <w:t>ZTE</w:t>
      </w:r>
    </w:p>
    <w:sectPr w:rsidR="00B41E5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161" w:rsidRDefault="00A77161">
      <w:pPr>
        <w:spacing w:after="0"/>
      </w:pPr>
      <w:r>
        <w:separator/>
      </w:r>
    </w:p>
  </w:endnote>
  <w:endnote w:type="continuationSeparator" w:id="0">
    <w:p w:rsidR="00A77161" w:rsidRDefault="00A77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161" w:rsidRDefault="00A77161">
      <w:pPr>
        <w:spacing w:after="0"/>
      </w:pPr>
      <w:r>
        <w:separator/>
      </w:r>
    </w:p>
  </w:footnote>
  <w:footnote w:type="continuationSeparator" w:id="0">
    <w:p w:rsidR="00A77161" w:rsidRDefault="00A77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04B7B"/>
    <w:multiLevelType w:val="hybridMultilevel"/>
    <w:tmpl w:val="E2CE9F2E"/>
    <w:lvl w:ilvl="0" w:tplc="2A94C3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CA1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A8F8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0B0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638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CE5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4A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C57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6D9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792CF1"/>
    <w:multiLevelType w:val="hybridMultilevel"/>
    <w:tmpl w:val="A0F43246"/>
    <w:lvl w:ilvl="0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9A82FF6"/>
    <w:multiLevelType w:val="hybridMultilevel"/>
    <w:tmpl w:val="3E6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1319E"/>
    <w:multiLevelType w:val="hybridMultilevel"/>
    <w:tmpl w:val="933E29F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32B"/>
    <w:rsid w:val="000111E6"/>
    <w:rsid w:val="00012418"/>
    <w:rsid w:val="000220F0"/>
    <w:rsid w:val="00022E4A"/>
    <w:rsid w:val="00023485"/>
    <w:rsid w:val="000252F1"/>
    <w:rsid w:val="000554E8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55F3C"/>
    <w:rsid w:val="00166473"/>
    <w:rsid w:val="00171ED1"/>
    <w:rsid w:val="00172A27"/>
    <w:rsid w:val="00190EB0"/>
    <w:rsid w:val="00192C46"/>
    <w:rsid w:val="00195F02"/>
    <w:rsid w:val="001A4647"/>
    <w:rsid w:val="001A7B60"/>
    <w:rsid w:val="001B7941"/>
    <w:rsid w:val="001B7A65"/>
    <w:rsid w:val="001D2A08"/>
    <w:rsid w:val="001E41F3"/>
    <w:rsid w:val="001F20B9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7012E"/>
    <w:rsid w:val="00275042"/>
    <w:rsid w:val="00275D12"/>
    <w:rsid w:val="002835C4"/>
    <w:rsid w:val="002860C4"/>
    <w:rsid w:val="00287458"/>
    <w:rsid w:val="002A01CC"/>
    <w:rsid w:val="002A10BE"/>
    <w:rsid w:val="002B5741"/>
    <w:rsid w:val="002D1445"/>
    <w:rsid w:val="002E7E69"/>
    <w:rsid w:val="00301D4A"/>
    <w:rsid w:val="00305409"/>
    <w:rsid w:val="0033181C"/>
    <w:rsid w:val="00333122"/>
    <w:rsid w:val="003505ED"/>
    <w:rsid w:val="00365064"/>
    <w:rsid w:val="003A1119"/>
    <w:rsid w:val="003A6E0C"/>
    <w:rsid w:val="003B55D8"/>
    <w:rsid w:val="003D34D6"/>
    <w:rsid w:val="003E1A36"/>
    <w:rsid w:val="003E3DE3"/>
    <w:rsid w:val="003E577A"/>
    <w:rsid w:val="003F1AFD"/>
    <w:rsid w:val="003F292A"/>
    <w:rsid w:val="004036FD"/>
    <w:rsid w:val="00410B1B"/>
    <w:rsid w:val="00410CB4"/>
    <w:rsid w:val="00410F0F"/>
    <w:rsid w:val="004166E6"/>
    <w:rsid w:val="004242F1"/>
    <w:rsid w:val="00432189"/>
    <w:rsid w:val="00442251"/>
    <w:rsid w:val="004445C0"/>
    <w:rsid w:val="004650AC"/>
    <w:rsid w:val="00470BCA"/>
    <w:rsid w:val="004730CC"/>
    <w:rsid w:val="00481057"/>
    <w:rsid w:val="00486FA7"/>
    <w:rsid w:val="0049542D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E2C44"/>
    <w:rsid w:val="005E6B00"/>
    <w:rsid w:val="005F3402"/>
    <w:rsid w:val="00601F80"/>
    <w:rsid w:val="00620242"/>
    <w:rsid w:val="00621188"/>
    <w:rsid w:val="006257ED"/>
    <w:rsid w:val="00635D2D"/>
    <w:rsid w:val="006373EA"/>
    <w:rsid w:val="00643568"/>
    <w:rsid w:val="006459E2"/>
    <w:rsid w:val="00646C14"/>
    <w:rsid w:val="00654E37"/>
    <w:rsid w:val="006771EA"/>
    <w:rsid w:val="00683E1C"/>
    <w:rsid w:val="00695808"/>
    <w:rsid w:val="0069663E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2524"/>
    <w:rsid w:val="007D55EC"/>
    <w:rsid w:val="007D59E9"/>
    <w:rsid w:val="007D6A07"/>
    <w:rsid w:val="007E546B"/>
    <w:rsid w:val="007F4A87"/>
    <w:rsid w:val="00813A9C"/>
    <w:rsid w:val="00815BD2"/>
    <w:rsid w:val="00815EC3"/>
    <w:rsid w:val="00817776"/>
    <w:rsid w:val="008279FA"/>
    <w:rsid w:val="00835025"/>
    <w:rsid w:val="0084411E"/>
    <w:rsid w:val="00850456"/>
    <w:rsid w:val="008509A9"/>
    <w:rsid w:val="00850BB9"/>
    <w:rsid w:val="00851C29"/>
    <w:rsid w:val="00854B6F"/>
    <w:rsid w:val="0085623B"/>
    <w:rsid w:val="008626E7"/>
    <w:rsid w:val="00870EE7"/>
    <w:rsid w:val="0087278D"/>
    <w:rsid w:val="00880F72"/>
    <w:rsid w:val="00883BCD"/>
    <w:rsid w:val="008A079F"/>
    <w:rsid w:val="008B3652"/>
    <w:rsid w:val="008C710E"/>
    <w:rsid w:val="008D05E5"/>
    <w:rsid w:val="008F3FEB"/>
    <w:rsid w:val="008F686C"/>
    <w:rsid w:val="00905B81"/>
    <w:rsid w:val="009122BB"/>
    <w:rsid w:val="00914FAA"/>
    <w:rsid w:val="009209A0"/>
    <w:rsid w:val="00931227"/>
    <w:rsid w:val="0093180F"/>
    <w:rsid w:val="009411CC"/>
    <w:rsid w:val="00944658"/>
    <w:rsid w:val="00947BD0"/>
    <w:rsid w:val="009544A4"/>
    <w:rsid w:val="00955649"/>
    <w:rsid w:val="0097626D"/>
    <w:rsid w:val="009777D9"/>
    <w:rsid w:val="00981891"/>
    <w:rsid w:val="00984C3D"/>
    <w:rsid w:val="00991B88"/>
    <w:rsid w:val="009A3A33"/>
    <w:rsid w:val="009A50E5"/>
    <w:rsid w:val="009A579D"/>
    <w:rsid w:val="009C5EDF"/>
    <w:rsid w:val="009C6F56"/>
    <w:rsid w:val="009E2E11"/>
    <w:rsid w:val="009E3297"/>
    <w:rsid w:val="009F734F"/>
    <w:rsid w:val="00A03A2F"/>
    <w:rsid w:val="00A0600A"/>
    <w:rsid w:val="00A246B6"/>
    <w:rsid w:val="00A47E70"/>
    <w:rsid w:val="00A5121D"/>
    <w:rsid w:val="00A532BD"/>
    <w:rsid w:val="00A53D3E"/>
    <w:rsid w:val="00A57DBD"/>
    <w:rsid w:val="00A7671C"/>
    <w:rsid w:val="00A77161"/>
    <w:rsid w:val="00A80BDE"/>
    <w:rsid w:val="00A868A6"/>
    <w:rsid w:val="00A90492"/>
    <w:rsid w:val="00AB61AF"/>
    <w:rsid w:val="00AD1CD8"/>
    <w:rsid w:val="00AD71E4"/>
    <w:rsid w:val="00AE5F4C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74488"/>
    <w:rsid w:val="00B9031A"/>
    <w:rsid w:val="00B907FF"/>
    <w:rsid w:val="00B968C8"/>
    <w:rsid w:val="00BA11E6"/>
    <w:rsid w:val="00BA3EC5"/>
    <w:rsid w:val="00BB5DFC"/>
    <w:rsid w:val="00BC544B"/>
    <w:rsid w:val="00BD279D"/>
    <w:rsid w:val="00BD3138"/>
    <w:rsid w:val="00BD6BB8"/>
    <w:rsid w:val="00C14CC3"/>
    <w:rsid w:val="00C270DF"/>
    <w:rsid w:val="00C32174"/>
    <w:rsid w:val="00C32C1A"/>
    <w:rsid w:val="00C50636"/>
    <w:rsid w:val="00C562BF"/>
    <w:rsid w:val="00C86B35"/>
    <w:rsid w:val="00C9439A"/>
    <w:rsid w:val="00C95985"/>
    <w:rsid w:val="00CA64B0"/>
    <w:rsid w:val="00CB5619"/>
    <w:rsid w:val="00CC5026"/>
    <w:rsid w:val="00CD2C94"/>
    <w:rsid w:val="00CE47C2"/>
    <w:rsid w:val="00D03F9A"/>
    <w:rsid w:val="00D06573"/>
    <w:rsid w:val="00D12694"/>
    <w:rsid w:val="00D23605"/>
    <w:rsid w:val="00D32A5D"/>
    <w:rsid w:val="00D41CE5"/>
    <w:rsid w:val="00D43D51"/>
    <w:rsid w:val="00D51FF6"/>
    <w:rsid w:val="00D90AFB"/>
    <w:rsid w:val="00DA567A"/>
    <w:rsid w:val="00DE34CF"/>
    <w:rsid w:val="00E130C4"/>
    <w:rsid w:val="00E2385A"/>
    <w:rsid w:val="00E43C30"/>
    <w:rsid w:val="00E469F0"/>
    <w:rsid w:val="00E47C93"/>
    <w:rsid w:val="00E5507B"/>
    <w:rsid w:val="00E603EB"/>
    <w:rsid w:val="00E61B14"/>
    <w:rsid w:val="00E62E65"/>
    <w:rsid w:val="00E710A7"/>
    <w:rsid w:val="00E83B9B"/>
    <w:rsid w:val="00E9727E"/>
    <w:rsid w:val="00EB6329"/>
    <w:rsid w:val="00EC6D7D"/>
    <w:rsid w:val="00ED6F1A"/>
    <w:rsid w:val="00EE0D34"/>
    <w:rsid w:val="00EE7D7C"/>
    <w:rsid w:val="00EF23BB"/>
    <w:rsid w:val="00EF739E"/>
    <w:rsid w:val="00F07F39"/>
    <w:rsid w:val="00F13466"/>
    <w:rsid w:val="00F16B1C"/>
    <w:rsid w:val="00F2566D"/>
    <w:rsid w:val="00F25D98"/>
    <w:rsid w:val="00F300FB"/>
    <w:rsid w:val="00F30158"/>
    <w:rsid w:val="00F60511"/>
    <w:rsid w:val="00F61C93"/>
    <w:rsid w:val="00F62A9A"/>
    <w:rsid w:val="00F65304"/>
    <w:rsid w:val="00F837F2"/>
    <w:rsid w:val="00F862B6"/>
    <w:rsid w:val="00F936A2"/>
    <w:rsid w:val="00FA56F0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99"/>
    <w:qFormat/>
    <w:rsid w:val="002A1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8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91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15</cp:revision>
  <dcterms:created xsi:type="dcterms:W3CDTF">2019-05-02T04:24:00Z</dcterms:created>
  <dcterms:modified xsi:type="dcterms:W3CDTF">2019-05-02T12:26:00Z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